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52" w:rsidRPr="00AB4F26" w:rsidRDefault="00194952" w:rsidP="00194952">
      <w:pPr>
        <w:adjustRightInd w:val="0"/>
        <w:snapToGrid w:val="0"/>
        <w:spacing w:line="20" w:lineRule="atLeast"/>
        <w:jc w:val="center"/>
        <w:rPr>
          <w:rFonts w:ascii="仿宋" w:eastAsia="仿宋" w:hAnsi="仿宋"/>
          <w:sz w:val="28"/>
          <w:szCs w:val="28"/>
        </w:rPr>
      </w:pPr>
    </w:p>
    <w:p w:rsidR="00194952" w:rsidRPr="00AB4F26" w:rsidRDefault="00194952" w:rsidP="00194952">
      <w:pPr>
        <w:adjustRightInd w:val="0"/>
        <w:snapToGrid w:val="0"/>
        <w:spacing w:line="20" w:lineRule="atLeast"/>
        <w:jc w:val="center"/>
        <w:rPr>
          <w:rFonts w:ascii="仿宋" w:eastAsia="仿宋" w:hAnsi="仿宋"/>
          <w:sz w:val="28"/>
          <w:szCs w:val="28"/>
        </w:rPr>
      </w:pPr>
      <w:bookmarkStart w:id="0" w:name="_GoBack"/>
      <w:r w:rsidRPr="00AB4F26">
        <w:rPr>
          <w:rFonts w:ascii="仿宋" w:eastAsia="仿宋" w:hAnsi="仿宋" w:hint="eastAsia"/>
          <w:sz w:val="28"/>
          <w:szCs w:val="28"/>
        </w:rPr>
        <w:t>西南大学网站群内网管理系统</w:t>
      </w:r>
      <w:r w:rsidRPr="00AB4F26">
        <w:rPr>
          <w:rFonts w:ascii="仿宋" w:eastAsia="仿宋" w:hAnsi="仿宋"/>
          <w:sz w:val="28"/>
          <w:szCs w:val="28"/>
        </w:rPr>
        <w:t>维保需求说明</w:t>
      </w:r>
    </w:p>
    <w:bookmarkEnd w:id="0"/>
    <w:p w:rsidR="00194952" w:rsidRPr="00AB4F26" w:rsidRDefault="00194952" w:rsidP="00194952">
      <w:pPr>
        <w:adjustRightInd w:val="0"/>
        <w:snapToGrid w:val="0"/>
        <w:spacing w:line="20" w:lineRule="atLeast"/>
        <w:rPr>
          <w:rFonts w:ascii="仿宋" w:eastAsia="仿宋" w:hAnsi="仿宋"/>
          <w:sz w:val="28"/>
          <w:szCs w:val="28"/>
        </w:rPr>
      </w:pPr>
    </w:p>
    <w:p w:rsidR="00194952" w:rsidRPr="00AB4F26" w:rsidRDefault="00194952" w:rsidP="00194952">
      <w:pPr>
        <w:rPr>
          <w:rFonts w:ascii="仿宋" w:eastAsia="仿宋" w:hAnsi="仿宋"/>
          <w:sz w:val="28"/>
          <w:szCs w:val="28"/>
        </w:rPr>
      </w:pPr>
      <w:r w:rsidRPr="00AB4F26">
        <w:rPr>
          <w:rFonts w:ascii="仿宋" w:eastAsia="仿宋" w:hAnsi="仿宋" w:hint="eastAsia"/>
          <w:sz w:val="28"/>
          <w:szCs w:val="28"/>
        </w:rPr>
        <w:t>一、</w:t>
      </w:r>
      <w:r w:rsidRPr="00AB4F26">
        <w:rPr>
          <w:rFonts w:ascii="仿宋" w:eastAsia="仿宋" w:hAnsi="仿宋"/>
          <w:sz w:val="28"/>
          <w:szCs w:val="28"/>
        </w:rPr>
        <w:t>维保期限</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2020年7月1日0点</w:t>
      </w:r>
      <w:r w:rsidRPr="00AB4F26">
        <w:rPr>
          <w:rFonts w:ascii="仿宋" w:eastAsia="仿宋" w:hAnsi="仿宋"/>
          <w:sz w:val="28"/>
          <w:szCs w:val="28"/>
        </w:rPr>
        <w:t>起</w:t>
      </w:r>
      <w:r w:rsidRPr="00AB4F26">
        <w:rPr>
          <w:rFonts w:ascii="仿宋" w:eastAsia="仿宋" w:hAnsi="仿宋" w:hint="eastAsia"/>
          <w:sz w:val="28"/>
          <w:szCs w:val="28"/>
        </w:rPr>
        <w:t xml:space="preserve"> </w:t>
      </w:r>
      <w:r w:rsidRPr="00AB4F26">
        <w:rPr>
          <w:rFonts w:ascii="仿宋" w:eastAsia="仿宋" w:hAnsi="仿宋"/>
          <w:sz w:val="28"/>
          <w:szCs w:val="28"/>
        </w:rPr>
        <w:t>至</w:t>
      </w:r>
      <w:r w:rsidRPr="00AB4F26">
        <w:rPr>
          <w:rFonts w:ascii="仿宋" w:eastAsia="仿宋" w:hAnsi="仿宋" w:hint="eastAsia"/>
          <w:sz w:val="28"/>
          <w:szCs w:val="28"/>
        </w:rPr>
        <w:t>202</w:t>
      </w:r>
      <w:r w:rsidRPr="00AB4F26">
        <w:rPr>
          <w:rFonts w:ascii="仿宋" w:eastAsia="仿宋" w:hAnsi="仿宋"/>
          <w:sz w:val="28"/>
          <w:szCs w:val="28"/>
        </w:rPr>
        <w:t>1</w:t>
      </w:r>
      <w:r w:rsidRPr="00AB4F26">
        <w:rPr>
          <w:rFonts w:ascii="仿宋" w:eastAsia="仿宋" w:hAnsi="仿宋" w:hint="eastAsia"/>
          <w:sz w:val="28"/>
          <w:szCs w:val="28"/>
        </w:rPr>
        <w:t>年7月1日0点止</w:t>
      </w:r>
      <w:r w:rsidRPr="00AB4F26">
        <w:rPr>
          <w:rFonts w:ascii="仿宋" w:eastAsia="仿宋" w:hAnsi="仿宋"/>
          <w:sz w:val="28"/>
          <w:szCs w:val="28"/>
        </w:rPr>
        <w:t>。</w:t>
      </w:r>
    </w:p>
    <w:p w:rsidR="00194952" w:rsidRPr="00AB4F26" w:rsidRDefault="00194952" w:rsidP="00194952">
      <w:pPr>
        <w:rPr>
          <w:rFonts w:ascii="仿宋" w:eastAsia="仿宋" w:hAnsi="仿宋"/>
          <w:sz w:val="28"/>
          <w:szCs w:val="28"/>
        </w:rPr>
      </w:pPr>
      <w:r w:rsidRPr="00AB4F26">
        <w:rPr>
          <w:rFonts w:ascii="仿宋" w:eastAsia="仿宋" w:hAnsi="仿宋" w:hint="eastAsia"/>
          <w:sz w:val="28"/>
          <w:szCs w:val="28"/>
        </w:rPr>
        <w:t>二、参保资产</w:t>
      </w:r>
      <w:r w:rsidRPr="00AB4F26">
        <w:rPr>
          <w:rFonts w:ascii="仿宋" w:eastAsia="仿宋" w:hAnsi="仿宋"/>
          <w:sz w:val="28"/>
          <w:szCs w:val="28"/>
        </w:rPr>
        <w:t>列表</w:t>
      </w:r>
    </w:p>
    <w:tbl>
      <w:tblPr>
        <w:tblW w:w="7636" w:type="dxa"/>
        <w:tblLayout w:type="fixed"/>
        <w:tblCellMar>
          <w:top w:w="15" w:type="dxa"/>
          <w:left w:w="15" w:type="dxa"/>
          <w:bottom w:w="15" w:type="dxa"/>
          <w:right w:w="15" w:type="dxa"/>
        </w:tblCellMar>
        <w:tblLook w:val="04A0" w:firstRow="1" w:lastRow="0" w:firstColumn="1" w:lastColumn="0" w:noHBand="0" w:noVBand="1"/>
      </w:tblPr>
      <w:tblGrid>
        <w:gridCol w:w="1035"/>
        <w:gridCol w:w="2524"/>
        <w:gridCol w:w="1559"/>
        <w:gridCol w:w="1701"/>
        <w:gridCol w:w="817"/>
      </w:tblGrid>
      <w:tr w:rsidR="00194952" w:rsidRPr="00AB4F26" w:rsidTr="00FD2577">
        <w:trPr>
          <w:trHeight w:val="390"/>
        </w:trPr>
        <w:tc>
          <w:tcPr>
            <w:tcW w:w="1035"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序号</w:t>
            </w:r>
          </w:p>
        </w:tc>
        <w:tc>
          <w:tcPr>
            <w:tcW w:w="2524"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设备品牌</w:t>
            </w:r>
          </w:p>
        </w:tc>
        <w:tc>
          <w:tcPr>
            <w:tcW w:w="1559"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设备型号</w:t>
            </w:r>
          </w:p>
        </w:tc>
        <w:tc>
          <w:tcPr>
            <w:tcW w:w="1701"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设备类型</w:t>
            </w:r>
          </w:p>
        </w:tc>
        <w:tc>
          <w:tcPr>
            <w:tcW w:w="817"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数量</w:t>
            </w:r>
          </w:p>
        </w:tc>
      </w:tr>
      <w:tr w:rsidR="00194952" w:rsidRPr="00AB4F26" w:rsidTr="00FD2577">
        <w:trPr>
          <w:trHeight w:val="390"/>
        </w:trPr>
        <w:tc>
          <w:tcPr>
            <w:tcW w:w="1035"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1</w:t>
            </w:r>
          </w:p>
        </w:tc>
        <w:tc>
          <w:tcPr>
            <w:tcW w:w="2524"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网站群内容管理系统</w:t>
            </w:r>
          </w:p>
        </w:tc>
        <w:tc>
          <w:tcPr>
            <w:tcW w:w="1559"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JeecmsV6</w:t>
            </w:r>
          </w:p>
        </w:tc>
        <w:tc>
          <w:tcPr>
            <w:tcW w:w="1701"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软件</w:t>
            </w:r>
          </w:p>
        </w:tc>
        <w:tc>
          <w:tcPr>
            <w:tcW w:w="817"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1</w:t>
            </w:r>
          </w:p>
        </w:tc>
      </w:tr>
      <w:tr w:rsidR="00194952" w:rsidRPr="00AB4F26" w:rsidTr="00FD2577">
        <w:trPr>
          <w:trHeight w:val="390"/>
        </w:trPr>
        <w:tc>
          <w:tcPr>
            <w:tcW w:w="1035"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2</w:t>
            </w:r>
          </w:p>
        </w:tc>
        <w:tc>
          <w:tcPr>
            <w:tcW w:w="2524"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数据库</w:t>
            </w:r>
          </w:p>
        </w:tc>
        <w:tc>
          <w:tcPr>
            <w:tcW w:w="1559"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Oracle</w:t>
            </w:r>
          </w:p>
        </w:tc>
        <w:tc>
          <w:tcPr>
            <w:tcW w:w="1701"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软件</w:t>
            </w:r>
          </w:p>
        </w:tc>
        <w:tc>
          <w:tcPr>
            <w:tcW w:w="817"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1</w:t>
            </w:r>
          </w:p>
        </w:tc>
      </w:tr>
      <w:tr w:rsidR="00194952" w:rsidRPr="00AB4F26" w:rsidTr="00FD2577">
        <w:trPr>
          <w:trHeight w:val="390"/>
        </w:trPr>
        <w:tc>
          <w:tcPr>
            <w:tcW w:w="1035"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3</w:t>
            </w:r>
          </w:p>
        </w:tc>
        <w:tc>
          <w:tcPr>
            <w:tcW w:w="2524"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网站数据</w:t>
            </w:r>
          </w:p>
        </w:tc>
        <w:tc>
          <w:tcPr>
            <w:tcW w:w="1559"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w:t>
            </w:r>
          </w:p>
        </w:tc>
        <w:tc>
          <w:tcPr>
            <w:tcW w:w="817" w:type="dxa"/>
            <w:tcBorders>
              <w:top w:val="single" w:sz="4" w:space="0" w:color="000000"/>
              <w:left w:val="single" w:sz="4" w:space="0" w:color="000000"/>
              <w:bottom w:val="single" w:sz="4" w:space="0" w:color="000000"/>
              <w:right w:val="single" w:sz="4" w:space="0" w:color="000000"/>
            </w:tcBorders>
            <w:vAlign w:val="center"/>
          </w:tcPr>
          <w:p w:rsidR="00194952" w:rsidRPr="00AB4F26" w:rsidRDefault="00194952" w:rsidP="00FD2577">
            <w:pPr>
              <w:rPr>
                <w:rFonts w:ascii="仿宋" w:eastAsia="仿宋" w:hAnsi="仿宋"/>
                <w:szCs w:val="21"/>
              </w:rPr>
            </w:pPr>
            <w:r w:rsidRPr="00AB4F26">
              <w:rPr>
                <w:rFonts w:ascii="仿宋" w:eastAsia="仿宋" w:hAnsi="仿宋" w:hint="eastAsia"/>
                <w:szCs w:val="21"/>
              </w:rPr>
              <w:t>1</w:t>
            </w:r>
          </w:p>
        </w:tc>
      </w:tr>
    </w:tbl>
    <w:p w:rsidR="00194952" w:rsidRPr="00AB4F26" w:rsidRDefault="00194952" w:rsidP="00194952">
      <w:pPr>
        <w:rPr>
          <w:rFonts w:ascii="仿宋" w:eastAsia="仿宋" w:hAnsi="仿宋"/>
          <w:sz w:val="28"/>
          <w:szCs w:val="28"/>
        </w:rPr>
      </w:pPr>
      <w:r w:rsidRPr="00AB4F26">
        <w:rPr>
          <w:rFonts w:ascii="仿宋" w:eastAsia="仿宋" w:hAnsi="仿宋" w:hint="eastAsia"/>
          <w:sz w:val="28"/>
          <w:szCs w:val="28"/>
        </w:rPr>
        <w:t>三、</w:t>
      </w:r>
      <w:r w:rsidRPr="00AB4F26">
        <w:rPr>
          <w:rFonts w:ascii="仿宋" w:eastAsia="仿宋" w:hAnsi="仿宋"/>
          <w:sz w:val="28"/>
          <w:szCs w:val="28"/>
        </w:rPr>
        <w:t>维保要求</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在有效维护期内，乙方向甲方提供下列维护服务项目：</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1、乙方应根据甲方反馈的问题进行故障等级判断，并依据故障等级的不同进行相应的处理（详见故障等级说明）。主要工作包括：</w:t>
      </w:r>
    </w:p>
    <w:p w:rsidR="00194952" w:rsidRPr="00AB4F26" w:rsidRDefault="00194952" w:rsidP="00194952">
      <w:pPr>
        <w:ind w:left="840" w:firstLine="420"/>
        <w:rPr>
          <w:rFonts w:ascii="仿宋" w:eastAsia="仿宋" w:hAnsi="仿宋"/>
          <w:sz w:val="28"/>
          <w:szCs w:val="28"/>
        </w:rPr>
      </w:pPr>
      <w:r w:rsidRPr="00AB4F26">
        <w:rPr>
          <w:rFonts w:ascii="仿宋" w:eastAsia="仿宋" w:hAnsi="仿宋" w:hint="eastAsia"/>
          <w:sz w:val="28"/>
          <w:szCs w:val="28"/>
        </w:rPr>
        <w:t>a．就甲方目前使用的“维护对象”，甲方在软件使用过程中出现问题，应书面通知乙方，并提供相关的资料和说明以方便甲方做出诊断。乙方提供电话、电子邮件、即时通讯工具、远程支持或现场的技术支持。</w:t>
      </w:r>
    </w:p>
    <w:p w:rsidR="00194952" w:rsidRPr="00AB4F26" w:rsidRDefault="00194952" w:rsidP="00194952">
      <w:pPr>
        <w:ind w:left="840" w:firstLine="420"/>
        <w:rPr>
          <w:rFonts w:ascii="仿宋" w:eastAsia="仿宋" w:hAnsi="仿宋"/>
          <w:sz w:val="28"/>
          <w:szCs w:val="28"/>
        </w:rPr>
      </w:pPr>
      <w:r w:rsidRPr="00AB4F26">
        <w:rPr>
          <w:rFonts w:ascii="仿宋" w:eastAsia="仿宋" w:hAnsi="仿宋" w:hint="eastAsia"/>
          <w:sz w:val="28"/>
          <w:szCs w:val="28"/>
        </w:rPr>
        <w:t>b．在突发事件（如系统宕机、部分核心模块停止运行等灾难性故障）发生时，乙方应迅速召集技术人员，制定应急技术方案；对一般性技术故障，可利用电话指导甲方自行解决。当甲方的系统遇到</w:t>
      </w:r>
      <w:r w:rsidRPr="00AB4F26">
        <w:rPr>
          <w:rFonts w:ascii="仿宋" w:eastAsia="仿宋" w:hAnsi="仿宋"/>
          <w:sz w:val="28"/>
          <w:szCs w:val="28"/>
        </w:rPr>
        <w:t>不可用、网络瘫痪、</w:t>
      </w:r>
      <w:r w:rsidRPr="00AB4F26">
        <w:rPr>
          <w:rFonts w:ascii="仿宋" w:eastAsia="仿宋" w:hAnsi="仿宋" w:hint="eastAsia"/>
          <w:sz w:val="28"/>
          <w:szCs w:val="28"/>
        </w:rPr>
        <w:t>系统</w:t>
      </w:r>
      <w:r w:rsidRPr="00AB4F26">
        <w:rPr>
          <w:rFonts w:ascii="仿宋" w:eastAsia="仿宋" w:hAnsi="仿宋"/>
          <w:sz w:val="28"/>
          <w:szCs w:val="28"/>
        </w:rPr>
        <w:t>频繁出现异常</w:t>
      </w:r>
      <w:r w:rsidRPr="00AB4F26">
        <w:rPr>
          <w:rFonts w:ascii="仿宋" w:eastAsia="仿宋" w:hAnsi="仿宋" w:hint="eastAsia"/>
          <w:sz w:val="28"/>
          <w:szCs w:val="28"/>
        </w:rPr>
        <w:t>，或者软件系统中的关键程序</w:t>
      </w:r>
      <w:r w:rsidRPr="00AB4F26">
        <w:rPr>
          <w:rFonts w:ascii="仿宋" w:eastAsia="仿宋" w:hAnsi="仿宋"/>
          <w:sz w:val="28"/>
          <w:szCs w:val="28"/>
        </w:rPr>
        <w:t>出现故障的情况，</w:t>
      </w:r>
      <w:r w:rsidRPr="00AB4F26">
        <w:rPr>
          <w:rFonts w:ascii="仿宋" w:eastAsia="仿宋" w:hAnsi="仿宋" w:hint="eastAsia"/>
          <w:sz w:val="28"/>
          <w:szCs w:val="28"/>
        </w:rPr>
        <w:t>甲方可向乙方书面提出紧急现场援助申请。在收到甲方申请后，将安排工程师在约定时间内赶到现场解决问题，以保证系统的正常运行。现场工</w:t>
      </w:r>
      <w:r w:rsidRPr="00AB4F26">
        <w:rPr>
          <w:rFonts w:ascii="仿宋" w:eastAsia="仿宋" w:hAnsi="仿宋" w:hint="eastAsia"/>
          <w:sz w:val="28"/>
          <w:szCs w:val="28"/>
        </w:rPr>
        <w:lastRenderedPageBreak/>
        <w:t>程师在现场工作结束后，应请甲方对数据的正确性及完整性进行现场检查后签字确认，并将注意事项书面告知甲方。</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2、乙方通过其专门的服务网站或其选择的其他方式提供针对广大客户群的软件使用指导、相关日常运维知识、维护检查工具等，甲方可自行根据实际情况进行学习、下载使用。</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3、乙方例行检查工作</w:t>
      </w:r>
    </w:p>
    <w:p w:rsidR="00194952" w:rsidRPr="00AB4F26" w:rsidRDefault="00194952" w:rsidP="00194952">
      <w:pPr>
        <w:ind w:left="420" w:firstLine="420"/>
        <w:rPr>
          <w:rFonts w:ascii="仿宋" w:eastAsia="仿宋" w:hAnsi="仿宋"/>
          <w:sz w:val="28"/>
          <w:szCs w:val="28"/>
        </w:rPr>
      </w:pPr>
      <w:r w:rsidRPr="00AB4F26">
        <w:rPr>
          <w:rFonts w:ascii="仿宋" w:eastAsia="仿宋" w:hAnsi="仿宋" w:hint="eastAsia"/>
          <w:sz w:val="28"/>
          <w:szCs w:val="28"/>
        </w:rPr>
        <w:t>a．每月完成1次对“维护对象”所涉及的应用系统、主机、数据库等设施的巡检；</w:t>
      </w:r>
    </w:p>
    <w:p w:rsidR="00194952" w:rsidRPr="00AB4F26" w:rsidRDefault="00194952" w:rsidP="00194952">
      <w:pPr>
        <w:ind w:left="420" w:firstLine="420"/>
        <w:rPr>
          <w:rFonts w:ascii="仿宋" w:eastAsia="仿宋" w:hAnsi="仿宋"/>
          <w:sz w:val="28"/>
          <w:szCs w:val="28"/>
        </w:rPr>
      </w:pPr>
      <w:r w:rsidRPr="00AB4F26">
        <w:rPr>
          <w:rFonts w:ascii="仿宋" w:eastAsia="仿宋" w:hAnsi="仿宋" w:hint="eastAsia"/>
          <w:sz w:val="28"/>
          <w:szCs w:val="28"/>
        </w:rPr>
        <w:t>b．每月完成2次对“维护对象”所涉及业务数据的完整备份，包括：系统应用程序、配置文件、业务文件、数据库数据等，并确保备份数据能正常恢复。</w:t>
      </w:r>
    </w:p>
    <w:p w:rsidR="00194952" w:rsidRPr="00AB4F26" w:rsidRDefault="00194952" w:rsidP="00194952">
      <w:pPr>
        <w:ind w:left="420" w:firstLine="420"/>
        <w:rPr>
          <w:rFonts w:ascii="仿宋" w:eastAsia="仿宋" w:hAnsi="仿宋"/>
          <w:sz w:val="28"/>
          <w:szCs w:val="28"/>
        </w:rPr>
      </w:pPr>
      <w:r w:rsidRPr="00AB4F26">
        <w:rPr>
          <w:rFonts w:ascii="仿宋" w:eastAsia="仿宋" w:hAnsi="仿宋" w:hint="eastAsia"/>
          <w:sz w:val="28"/>
          <w:szCs w:val="28"/>
        </w:rPr>
        <w:t>c．每天完成1次对网站群内容管理系统所涉及业务数据的增量备份，包括：配置文件、数据库数据等，并确保备份数据能正常恢复。</w:t>
      </w:r>
    </w:p>
    <w:p w:rsidR="00194952" w:rsidRPr="00AB4F26" w:rsidRDefault="00194952" w:rsidP="00194952">
      <w:pPr>
        <w:ind w:left="420" w:firstLine="420"/>
        <w:rPr>
          <w:rFonts w:ascii="仿宋" w:eastAsia="仿宋" w:hAnsi="仿宋"/>
          <w:sz w:val="28"/>
          <w:szCs w:val="28"/>
        </w:rPr>
      </w:pPr>
      <w:r w:rsidRPr="00AB4F26">
        <w:rPr>
          <w:rFonts w:ascii="仿宋" w:eastAsia="仿宋" w:hAnsi="仿宋" w:hint="eastAsia"/>
          <w:sz w:val="28"/>
          <w:szCs w:val="28"/>
        </w:rPr>
        <w:t>d．每年组织一次应急演练，确保当系统失效时，能通过备份数据对系统进行恢复。</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4、应保障“维护对象”全年故障时间低于3%。</w:t>
      </w:r>
    </w:p>
    <w:p w:rsidR="00194952" w:rsidRPr="00AB4F26" w:rsidRDefault="00194952" w:rsidP="00194952">
      <w:pPr>
        <w:rPr>
          <w:rFonts w:ascii="仿宋" w:eastAsia="仿宋" w:hAnsi="仿宋"/>
          <w:sz w:val="28"/>
          <w:szCs w:val="28"/>
        </w:rPr>
      </w:pPr>
      <w:r w:rsidRPr="00AB4F26">
        <w:rPr>
          <w:rFonts w:ascii="仿宋" w:eastAsia="仿宋" w:hAnsi="仿宋" w:hint="eastAsia"/>
          <w:sz w:val="28"/>
          <w:szCs w:val="28"/>
        </w:rPr>
        <w:t>四、故障等级及响应时间约定</w:t>
      </w:r>
    </w:p>
    <w:tbl>
      <w:tblPr>
        <w:tblW w:w="8392" w:type="dxa"/>
        <w:tblInd w:w="-35" w:type="dxa"/>
        <w:tblLayout w:type="fixed"/>
        <w:tblCellMar>
          <w:left w:w="107" w:type="dxa"/>
          <w:right w:w="107" w:type="dxa"/>
        </w:tblCellMar>
        <w:tblLook w:val="04A0" w:firstRow="1" w:lastRow="0" w:firstColumn="1" w:lastColumn="0" w:noHBand="0" w:noVBand="1"/>
      </w:tblPr>
      <w:tblGrid>
        <w:gridCol w:w="741"/>
        <w:gridCol w:w="4466"/>
        <w:gridCol w:w="3185"/>
      </w:tblGrid>
      <w:tr w:rsidR="00194952" w:rsidRPr="00AB4F26" w:rsidTr="00FD2577">
        <w:tc>
          <w:tcPr>
            <w:tcW w:w="851" w:type="dxa"/>
            <w:tcBorders>
              <w:top w:val="single" w:sz="4" w:space="0" w:color="auto"/>
              <w:left w:val="single" w:sz="4" w:space="0" w:color="auto"/>
              <w:bottom w:val="single" w:sz="4" w:space="0" w:color="auto"/>
              <w:right w:val="single" w:sz="4" w:space="0" w:color="auto"/>
            </w:tcBorders>
            <w:shd w:val="clear" w:color="auto" w:fill="auto"/>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问题级别</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问题描述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对应服务</w:t>
            </w:r>
          </w:p>
        </w:tc>
      </w:tr>
      <w:tr w:rsidR="00194952" w:rsidRPr="00AB4F26" w:rsidTr="00FD2577">
        <w:tc>
          <w:tcPr>
            <w:tcW w:w="851"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1</w:t>
            </w:r>
          </w:p>
        </w:tc>
        <w:tc>
          <w:tcPr>
            <w:tcW w:w="5387" w:type="dxa"/>
            <w:tcBorders>
              <w:top w:val="single" w:sz="4" w:space="0" w:color="auto"/>
              <w:left w:val="single" w:sz="4" w:space="0" w:color="auto"/>
              <w:bottom w:val="single" w:sz="4" w:space="0" w:color="auto"/>
              <w:right w:val="single" w:sz="4" w:space="0" w:color="auto"/>
            </w:tcBorders>
          </w:tcPr>
          <w:p w:rsidR="00194952" w:rsidRPr="00AB4F26" w:rsidRDefault="00194952" w:rsidP="00194952">
            <w:pPr>
              <w:pStyle w:val="1"/>
              <w:numPr>
                <w:ilvl w:val="0"/>
                <w:numId w:val="1"/>
              </w:numPr>
              <w:spacing w:before="40" w:after="40"/>
              <w:ind w:firstLineChars="0"/>
              <w:rPr>
                <w:rFonts w:ascii="仿宋" w:eastAsia="仿宋" w:hAnsi="仿宋"/>
                <w:szCs w:val="21"/>
              </w:rPr>
            </w:pPr>
            <w:r w:rsidRPr="00AB4F26">
              <w:rPr>
                <w:rFonts w:ascii="仿宋" w:eastAsia="仿宋" w:hAnsi="仿宋" w:hint="eastAsia"/>
                <w:szCs w:val="21"/>
              </w:rPr>
              <w:t>整体系统宕机</w:t>
            </w:r>
          </w:p>
          <w:p w:rsidR="00194952" w:rsidRPr="00AB4F26" w:rsidRDefault="00194952" w:rsidP="00194952">
            <w:pPr>
              <w:pStyle w:val="1"/>
              <w:numPr>
                <w:ilvl w:val="0"/>
                <w:numId w:val="1"/>
              </w:numPr>
              <w:spacing w:before="40" w:after="40"/>
              <w:ind w:firstLineChars="0"/>
              <w:rPr>
                <w:rFonts w:ascii="仿宋" w:eastAsia="仿宋" w:hAnsi="仿宋"/>
                <w:szCs w:val="21"/>
              </w:rPr>
            </w:pPr>
            <w:r w:rsidRPr="00AB4F26">
              <w:rPr>
                <w:rFonts w:ascii="仿宋" w:eastAsia="仿宋" w:hAnsi="仿宋" w:hint="eastAsia"/>
                <w:szCs w:val="21"/>
              </w:rPr>
              <w:t>基于系统的核心业务无法工作</w:t>
            </w:r>
          </w:p>
        </w:tc>
        <w:tc>
          <w:tcPr>
            <w:tcW w:w="3827"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对于该类问题，在1小时内给予响应，如1小时内无法解决，将在12小时内安排工程师前往故障现场，提供直接的技术支持。</w:t>
            </w:r>
          </w:p>
        </w:tc>
      </w:tr>
      <w:tr w:rsidR="00194952" w:rsidRPr="00AB4F26" w:rsidTr="00FD2577">
        <w:tc>
          <w:tcPr>
            <w:tcW w:w="851"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2</w:t>
            </w:r>
          </w:p>
        </w:tc>
        <w:tc>
          <w:tcPr>
            <w:tcW w:w="5387" w:type="dxa"/>
            <w:tcBorders>
              <w:top w:val="single" w:sz="4" w:space="0" w:color="auto"/>
              <w:left w:val="single" w:sz="4" w:space="0" w:color="auto"/>
              <w:bottom w:val="single" w:sz="4" w:space="0" w:color="auto"/>
              <w:right w:val="single" w:sz="4" w:space="0" w:color="auto"/>
            </w:tcBorders>
          </w:tcPr>
          <w:p w:rsidR="00194952" w:rsidRPr="00AB4F26" w:rsidRDefault="00194952" w:rsidP="00194952">
            <w:pPr>
              <w:pStyle w:val="1"/>
              <w:numPr>
                <w:ilvl w:val="0"/>
                <w:numId w:val="2"/>
              </w:numPr>
              <w:spacing w:before="40" w:after="40"/>
              <w:ind w:firstLineChars="0"/>
              <w:rPr>
                <w:rFonts w:ascii="仿宋" w:eastAsia="仿宋" w:hAnsi="仿宋"/>
                <w:szCs w:val="21"/>
              </w:rPr>
            </w:pPr>
            <w:r w:rsidRPr="00AB4F26">
              <w:rPr>
                <w:rFonts w:ascii="仿宋" w:eastAsia="仿宋" w:hAnsi="仿宋" w:hint="eastAsia"/>
                <w:szCs w:val="21"/>
              </w:rPr>
              <w:t>系统整体性能下降或不稳定，严重影响核</w:t>
            </w:r>
            <w:r w:rsidRPr="00AB4F26">
              <w:rPr>
                <w:rFonts w:ascii="仿宋" w:eastAsia="仿宋" w:hAnsi="仿宋" w:hint="eastAsia"/>
                <w:szCs w:val="21"/>
              </w:rPr>
              <w:lastRenderedPageBreak/>
              <w:t>心业务的正常运转</w:t>
            </w:r>
          </w:p>
          <w:p w:rsidR="00194952" w:rsidRPr="00AB4F26" w:rsidRDefault="00194952" w:rsidP="00194952">
            <w:pPr>
              <w:pStyle w:val="1"/>
              <w:numPr>
                <w:ilvl w:val="0"/>
                <w:numId w:val="2"/>
              </w:numPr>
              <w:spacing w:before="40" w:after="40"/>
              <w:ind w:firstLineChars="0"/>
              <w:rPr>
                <w:rFonts w:ascii="仿宋" w:eastAsia="仿宋" w:hAnsi="仿宋"/>
                <w:szCs w:val="21"/>
              </w:rPr>
            </w:pPr>
            <w:r w:rsidRPr="00AB4F26">
              <w:rPr>
                <w:rFonts w:ascii="仿宋" w:eastAsia="仿宋" w:hAnsi="仿宋" w:hint="eastAsia"/>
                <w:szCs w:val="21"/>
              </w:rPr>
              <w:t>系统设备故障，导致部分核心业务无法工作</w:t>
            </w:r>
          </w:p>
        </w:tc>
        <w:tc>
          <w:tcPr>
            <w:tcW w:w="3827"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lastRenderedPageBreak/>
              <w:t>对于该类问题，在2小时内给予</w:t>
            </w:r>
            <w:r w:rsidRPr="00AB4F26">
              <w:rPr>
                <w:rFonts w:ascii="仿宋" w:eastAsia="仿宋" w:hAnsi="仿宋" w:hint="eastAsia"/>
                <w:szCs w:val="21"/>
              </w:rPr>
              <w:lastRenderedPageBreak/>
              <w:t>响应，如2小时内无法解决，将在24小时内安排工程师前往故障现场，提供直接的技术支持。</w:t>
            </w:r>
          </w:p>
        </w:tc>
      </w:tr>
      <w:tr w:rsidR="00194952" w:rsidRPr="00AB4F26" w:rsidTr="00FD2577">
        <w:tc>
          <w:tcPr>
            <w:tcW w:w="851"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lastRenderedPageBreak/>
              <w:t>3</w:t>
            </w:r>
          </w:p>
        </w:tc>
        <w:tc>
          <w:tcPr>
            <w:tcW w:w="5387" w:type="dxa"/>
            <w:tcBorders>
              <w:top w:val="single" w:sz="4" w:space="0" w:color="auto"/>
              <w:left w:val="single" w:sz="4" w:space="0" w:color="auto"/>
              <w:bottom w:val="single" w:sz="4" w:space="0" w:color="auto"/>
              <w:right w:val="single" w:sz="4" w:space="0" w:color="auto"/>
            </w:tcBorders>
          </w:tcPr>
          <w:p w:rsidR="00194952" w:rsidRPr="00AB4F26" w:rsidRDefault="00194952" w:rsidP="00194952">
            <w:pPr>
              <w:pStyle w:val="1"/>
              <w:numPr>
                <w:ilvl w:val="0"/>
                <w:numId w:val="2"/>
              </w:numPr>
              <w:spacing w:before="40" w:after="40"/>
              <w:ind w:firstLineChars="0"/>
              <w:rPr>
                <w:rFonts w:ascii="仿宋" w:eastAsia="仿宋" w:hAnsi="仿宋"/>
                <w:szCs w:val="21"/>
              </w:rPr>
            </w:pPr>
            <w:r w:rsidRPr="00AB4F26">
              <w:rPr>
                <w:rFonts w:ascii="仿宋" w:eastAsia="仿宋" w:hAnsi="仿宋" w:hint="eastAsia"/>
                <w:szCs w:val="21"/>
              </w:rPr>
              <w:t>系统性能下降，但对主要业务系统的影响不大</w:t>
            </w:r>
          </w:p>
          <w:p w:rsidR="00194952" w:rsidRPr="00AB4F26" w:rsidRDefault="00194952" w:rsidP="00194952">
            <w:pPr>
              <w:pStyle w:val="1"/>
              <w:numPr>
                <w:ilvl w:val="0"/>
                <w:numId w:val="2"/>
              </w:numPr>
              <w:spacing w:before="40" w:after="40"/>
              <w:ind w:firstLineChars="0"/>
              <w:rPr>
                <w:rFonts w:ascii="仿宋" w:eastAsia="仿宋" w:hAnsi="仿宋"/>
                <w:szCs w:val="21"/>
              </w:rPr>
            </w:pPr>
            <w:r w:rsidRPr="00AB4F26">
              <w:rPr>
                <w:rFonts w:ascii="仿宋" w:eastAsia="仿宋" w:hAnsi="仿宋" w:hint="eastAsia"/>
                <w:szCs w:val="21"/>
              </w:rPr>
              <w:t>非核心系统设备故障，对主要业务系统无影响或影响不到</w:t>
            </w:r>
          </w:p>
          <w:p w:rsidR="00194952" w:rsidRPr="00AB4F26" w:rsidRDefault="00194952" w:rsidP="00194952">
            <w:pPr>
              <w:pStyle w:val="1"/>
              <w:numPr>
                <w:ilvl w:val="0"/>
                <w:numId w:val="2"/>
              </w:numPr>
              <w:spacing w:before="40" w:after="40"/>
              <w:ind w:firstLineChars="0"/>
              <w:rPr>
                <w:rFonts w:ascii="仿宋" w:eastAsia="仿宋" w:hAnsi="仿宋"/>
                <w:szCs w:val="21"/>
              </w:rPr>
            </w:pPr>
            <w:r w:rsidRPr="00AB4F26">
              <w:rPr>
                <w:rFonts w:ascii="仿宋" w:eastAsia="仿宋" w:hAnsi="仿宋" w:hint="eastAsia"/>
                <w:szCs w:val="21"/>
              </w:rPr>
              <w:t>用户通过远程指导可自行解决的简单问题</w:t>
            </w:r>
          </w:p>
        </w:tc>
        <w:tc>
          <w:tcPr>
            <w:tcW w:w="3827"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对于该类问题，在4小时内给予响应，如4小时内无法解决，将在48小时内安排工程师前往故障现场，提供直接的技术支持。</w:t>
            </w:r>
          </w:p>
        </w:tc>
      </w:tr>
      <w:tr w:rsidR="00194952" w:rsidRPr="00AB4F26" w:rsidTr="00FD2577">
        <w:tc>
          <w:tcPr>
            <w:tcW w:w="851"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4</w:t>
            </w:r>
          </w:p>
        </w:tc>
        <w:tc>
          <w:tcPr>
            <w:tcW w:w="5387" w:type="dxa"/>
            <w:tcBorders>
              <w:top w:val="single" w:sz="4" w:space="0" w:color="auto"/>
              <w:left w:val="single" w:sz="4" w:space="0" w:color="auto"/>
              <w:bottom w:val="single" w:sz="4" w:space="0" w:color="auto"/>
              <w:right w:val="single" w:sz="4" w:space="0" w:color="auto"/>
            </w:tcBorders>
          </w:tcPr>
          <w:p w:rsidR="00194952" w:rsidRPr="00AB4F26" w:rsidRDefault="00194952" w:rsidP="00194952">
            <w:pPr>
              <w:pStyle w:val="1"/>
              <w:numPr>
                <w:ilvl w:val="0"/>
                <w:numId w:val="3"/>
              </w:numPr>
              <w:spacing w:before="40" w:after="40"/>
              <w:ind w:firstLineChars="0"/>
              <w:rPr>
                <w:rFonts w:ascii="仿宋" w:eastAsia="仿宋" w:hAnsi="仿宋"/>
                <w:szCs w:val="21"/>
              </w:rPr>
            </w:pPr>
            <w:r w:rsidRPr="00AB4F26">
              <w:rPr>
                <w:rFonts w:ascii="仿宋" w:eastAsia="仿宋" w:hAnsi="仿宋" w:hint="eastAsia"/>
                <w:szCs w:val="21"/>
              </w:rPr>
              <w:t>产品使用、安装或配置方面的信息咨询或支援，对系统无影响</w:t>
            </w:r>
          </w:p>
        </w:tc>
        <w:tc>
          <w:tcPr>
            <w:tcW w:w="3827" w:type="dxa"/>
            <w:tcBorders>
              <w:top w:val="single" w:sz="4" w:space="0" w:color="auto"/>
              <w:left w:val="single" w:sz="4" w:space="0" w:color="auto"/>
              <w:bottom w:val="single" w:sz="4" w:space="0" w:color="auto"/>
              <w:right w:val="single" w:sz="4" w:space="0" w:color="auto"/>
            </w:tcBorders>
          </w:tcPr>
          <w:p w:rsidR="00194952" w:rsidRPr="00AB4F26" w:rsidRDefault="00194952" w:rsidP="00FD2577">
            <w:pPr>
              <w:spacing w:before="40" w:after="40"/>
              <w:rPr>
                <w:rFonts w:ascii="仿宋" w:eastAsia="仿宋" w:hAnsi="仿宋"/>
                <w:szCs w:val="21"/>
              </w:rPr>
            </w:pPr>
            <w:r w:rsidRPr="00AB4F26">
              <w:rPr>
                <w:rFonts w:ascii="仿宋" w:eastAsia="仿宋" w:hAnsi="仿宋" w:hint="eastAsia"/>
                <w:szCs w:val="21"/>
              </w:rPr>
              <w:t>对于该类问题，在4小时内给予响应，提供远程指导服务或各类更新后的知识文档。</w:t>
            </w:r>
          </w:p>
        </w:tc>
      </w:tr>
    </w:tbl>
    <w:p w:rsidR="00194952" w:rsidRPr="00AB4F26" w:rsidRDefault="00194952" w:rsidP="00194952">
      <w:pPr>
        <w:rPr>
          <w:rFonts w:ascii="仿宋" w:eastAsia="仿宋" w:hAnsi="仿宋"/>
          <w:sz w:val="28"/>
          <w:szCs w:val="28"/>
        </w:rPr>
      </w:pPr>
      <w:r w:rsidRPr="00AB4F26">
        <w:rPr>
          <w:rFonts w:ascii="仿宋" w:eastAsia="仿宋" w:hAnsi="仿宋" w:hint="eastAsia"/>
          <w:sz w:val="28"/>
          <w:szCs w:val="28"/>
        </w:rPr>
        <w:t>五、其它要求</w:t>
      </w:r>
    </w:p>
    <w:p w:rsidR="00194952" w:rsidRPr="00AB4F26" w:rsidRDefault="00194952" w:rsidP="00194952">
      <w:pPr>
        <w:ind w:firstLine="420"/>
        <w:rPr>
          <w:rFonts w:ascii="仿宋" w:eastAsia="仿宋" w:hAnsi="仿宋"/>
          <w:sz w:val="28"/>
          <w:szCs w:val="28"/>
        </w:rPr>
      </w:pPr>
      <w:r w:rsidRPr="00AB4F26">
        <w:rPr>
          <w:rFonts w:ascii="仿宋" w:eastAsia="仿宋" w:hAnsi="仿宋" w:hint="eastAsia"/>
          <w:sz w:val="28"/>
          <w:szCs w:val="28"/>
        </w:rPr>
        <w:t>合同执行期满，供应商应提供详细的验收资料，包括合同期内维保情况总结、例行巡检记录、备份记录、故障处理清单及其它必要的文档支撑材料。</w:t>
      </w:r>
    </w:p>
    <w:p w:rsidR="00002FC1" w:rsidRPr="00194952" w:rsidRDefault="00002FC1"/>
    <w:sectPr w:rsidR="00002FC1" w:rsidRPr="00194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92" w:rsidRDefault="00C25792" w:rsidP="00194952">
      <w:r>
        <w:separator/>
      </w:r>
    </w:p>
  </w:endnote>
  <w:endnote w:type="continuationSeparator" w:id="0">
    <w:p w:rsidR="00C25792" w:rsidRDefault="00C25792" w:rsidP="0019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92" w:rsidRDefault="00C25792" w:rsidP="00194952">
      <w:r>
        <w:separator/>
      </w:r>
    </w:p>
  </w:footnote>
  <w:footnote w:type="continuationSeparator" w:id="0">
    <w:p w:rsidR="00C25792" w:rsidRDefault="00C25792" w:rsidP="00194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E"/>
    <w:multiLevelType w:val="multilevel"/>
    <w:tmpl w:val="00000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D0"/>
    <w:rsid w:val="00002FC1"/>
    <w:rsid w:val="00194952"/>
    <w:rsid w:val="003A36AB"/>
    <w:rsid w:val="004903D0"/>
    <w:rsid w:val="00C2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952"/>
    <w:rPr>
      <w:sz w:val="18"/>
      <w:szCs w:val="18"/>
    </w:rPr>
  </w:style>
  <w:style w:type="paragraph" w:styleId="a4">
    <w:name w:val="footer"/>
    <w:basedOn w:val="a"/>
    <w:link w:val="Char0"/>
    <w:uiPriority w:val="99"/>
    <w:unhideWhenUsed/>
    <w:rsid w:val="00194952"/>
    <w:pPr>
      <w:tabs>
        <w:tab w:val="center" w:pos="4153"/>
        <w:tab w:val="right" w:pos="8306"/>
      </w:tabs>
      <w:snapToGrid w:val="0"/>
      <w:jc w:val="left"/>
    </w:pPr>
    <w:rPr>
      <w:sz w:val="18"/>
      <w:szCs w:val="18"/>
    </w:rPr>
  </w:style>
  <w:style w:type="character" w:customStyle="1" w:styleId="Char0">
    <w:name w:val="页脚 Char"/>
    <w:basedOn w:val="a0"/>
    <w:link w:val="a4"/>
    <w:uiPriority w:val="99"/>
    <w:rsid w:val="00194952"/>
    <w:rPr>
      <w:sz w:val="18"/>
      <w:szCs w:val="18"/>
    </w:rPr>
  </w:style>
  <w:style w:type="paragraph" w:customStyle="1" w:styleId="1">
    <w:name w:val="列出段落1"/>
    <w:basedOn w:val="a"/>
    <w:qFormat/>
    <w:rsid w:val="001949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952"/>
    <w:rPr>
      <w:sz w:val="18"/>
      <w:szCs w:val="18"/>
    </w:rPr>
  </w:style>
  <w:style w:type="paragraph" w:styleId="a4">
    <w:name w:val="footer"/>
    <w:basedOn w:val="a"/>
    <w:link w:val="Char0"/>
    <w:uiPriority w:val="99"/>
    <w:unhideWhenUsed/>
    <w:rsid w:val="00194952"/>
    <w:pPr>
      <w:tabs>
        <w:tab w:val="center" w:pos="4153"/>
        <w:tab w:val="right" w:pos="8306"/>
      </w:tabs>
      <w:snapToGrid w:val="0"/>
      <w:jc w:val="left"/>
    </w:pPr>
    <w:rPr>
      <w:sz w:val="18"/>
      <w:szCs w:val="18"/>
    </w:rPr>
  </w:style>
  <w:style w:type="character" w:customStyle="1" w:styleId="Char0">
    <w:name w:val="页脚 Char"/>
    <w:basedOn w:val="a0"/>
    <w:link w:val="a4"/>
    <w:uiPriority w:val="99"/>
    <w:rsid w:val="00194952"/>
    <w:rPr>
      <w:sz w:val="18"/>
      <w:szCs w:val="18"/>
    </w:rPr>
  </w:style>
  <w:style w:type="paragraph" w:customStyle="1" w:styleId="1">
    <w:name w:val="列出段落1"/>
    <w:basedOn w:val="a"/>
    <w:qFormat/>
    <w:rsid w:val="001949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1173</Characters>
  <Application>Microsoft Office Word</Application>
  <DocSecurity>0</DocSecurity>
  <Lines>9</Lines>
  <Paragraphs>2</Paragraphs>
  <ScaleCrop>false</ScaleCrop>
  <Company>nic</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cp:revision>
  <dcterms:created xsi:type="dcterms:W3CDTF">2020-06-08T06:19:00Z</dcterms:created>
  <dcterms:modified xsi:type="dcterms:W3CDTF">2020-06-08T06:19:00Z</dcterms:modified>
</cp:coreProperties>
</file>