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FC" w:rsidRPr="000D0A23" w:rsidRDefault="002D167E" w:rsidP="000D0A23">
      <w:pPr>
        <w:jc w:val="center"/>
        <w:rPr>
          <w:rFonts w:ascii="仿宋" w:eastAsia="仿宋" w:hAnsi="仿宋"/>
          <w:b/>
          <w:sz w:val="32"/>
          <w:szCs w:val="32"/>
        </w:rPr>
      </w:pPr>
      <w:r w:rsidRPr="000D0A23">
        <w:rPr>
          <w:rFonts w:ascii="仿宋" w:eastAsia="仿宋" w:hAnsi="仿宋" w:hint="eastAsia"/>
          <w:b/>
          <w:sz w:val="32"/>
          <w:szCs w:val="32"/>
        </w:rPr>
        <w:t>关于收集各业务系统内学校二级单位设置及编码使用情况的通知</w:t>
      </w:r>
    </w:p>
    <w:p w:rsidR="002D167E" w:rsidRDefault="002D167E" w:rsidP="00DB0708">
      <w:pPr>
        <w:rPr>
          <w:rFonts w:ascii="仿宋" w:eastAsia="仿宋" w:hAnsi="仿宋"/>
          <w:sz w:val="32"/>
          <w:szCs w:val="32"/>
        </w:rPr>
      </w:pPr>
    </w:p>
    <w:p w:rsidR="002D167E" w:rsidRDefault="002D167E" w:rsidP="00DB07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各单位：</w:t>
      </w:r>
    </w:p>
    <w:p w:rsidR="002D167E" w:rsidRDefault="002D167E" w:rsidP="002D167E">
      <w:pPr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2019年底，学校公布了学校</w:t>
      </w:r>
      <w:r w:rsidRPr="002D167E">
        <w:rPr>
          <w:rFonts w:ascii="仿宋" w:eastAsia="仿宋" w:hAnsi="仿宋" w:hint="eastAsia"/>
          <w:sz w:val="32"/>
          <w:szCs w:val="32"/>
        </w:rPr>
        <w:t>机关部门、直属单位机构设置</w:t>
      </w:r>
      <w:r>
        <w:rPr>
          <w:rFonts w:ascii="仿宋" w:eastAsia="仿宋" w:hAnsi="仿宋" w:hint="eastAsia"/>
          <w:sz w:val="32"/>
          <w:szCs w:val="32"/>
        </w:rPr>
        <w:t>方案，相应工作正按计划进行。随着</w:t>
      </w:r>
      <w:r w:rsidRPr="002D167E">
        <w:rPr>
          <w:rFonts w:ascii="仿宋" w:eastAsia="仿宋" w:hAnsi="仿宋" w:hint="eastAsia"/>
          <w:sz w:val="32"/>
          <w:szCs w:val="32"/>
        </w:rPr>
        <w:t>机关部门、直属单位机构</w:t>
      </w:r>
      <w:r>
        <w:rPr>
          <w:rFonts w:ascii="仿宋" w:eastAsia="仿宋" w:hAnsi="仿宋" w:hint="eastAsia"/>
          <w:sz w:val="32"/>
          <w:szCs w:val="32"/>
        </w:rPr>
        <w:t>调整的逐步到位，校内各业务系统内的二级单位设置和编码将会</w:t>
      </w:r>
      <w:r w:rsidR="000D0A23">
        <w:rPr>
          <w:rFonts w:ascii="仿宋" w:eastAsia="仿宋" w:hAnsi="仿宋" w:hint="eastAsia"/>
          <w:sz w:val="32"/>
          <w:szCs w:val="32"/>
        </w:rPr>
        <w:t>随之</w:t>
      </w:r>
      <w:r>
        <w:rPr>
          <w:rFonts w:ascii="仿宋" w:eastAsia="仿宋" w:hAnsi="仿宋" w:hint="eastAsia"/>
          <w:sz w:val="32"/>
          <w:szCs w:val="32"/>
        </w:rPr>
        <w:t>进行适应性调整。为进一步准确掌握校内各</w:t>
      </w:r>
      <w:r w:rsidRPr="002D167E">
        <w:rPr>
          <w:rFonts w:ascii="仿宋" w:eastAsia="仿宋" w:hAnsi="仿宋" w:hint="eastAsia"/>
          <w:sz w:val="32"/>
          <w:szCs w:val="32"/>
        </w:rPr>
        <w:t>业务系统</w:t>
      </w:r>
      <w:r>
        <w:rPr>
          <w:rFonts w:ascii="仿宋" w:eastAsia="仿宋" w:hAnsi="仿宋" w:hint="eastAsia"/>
          <w:sz w:val="32"/>
          <w:szCs w:val="32"/>
        </w:rPr>
        <w:t>中</w:t>
      </w:r>
      <w:r w:rsidRPr="002D167E">
        <w:rPr>
          <w:rFonts w:ascii="仿宋" w:eastAsia="仿宋" w:hAnsi="仿宋" w:hint="eastAsia"/>
          <w:sz w:val="32"/>
          <w:szCs w:val="32"/>
        </w:rPr>
        <w:t>二级单位设置及编码使用情况</w:t>
      </w:r>
      <w:r>
        <w:rPr>
          <w:rFonts w:ascii="仿宋" w:eastAsia="仿宋" w:hAnsi="仿宋" w:hint="eastAsia"/>
          <w:sz w:val="32"/>
          <w:szCs w:val="32"/>
        </w:rPr>
        <w:t>，请各单位将自己</w:t>
      </w:r>
      <w:r w:rsidR="000D0A23"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hint="eastAsia"/>
          <w:sz w:val="32"/>
          <w:szCs w:val="32"/>
        </w:rPr>
        <w:t>管理、运维或使用</w:t>
      </w:r>
      <w:r w:rsidRPr="002D167E">
        <w:rPr>
          <w:rFonts w:ascii="仿宋" w:eastAsia="仿宋" w:hAnsi="仿宋" w:hint="eastAsia"/>
          <w:sz w:val="32"/>
          <w:szCs w:val="32"/>
        </w:rPr>
        <w:t>业务系统中</w:t>
      </w:r>
      <w:r>
        <w:rPr>
          <w:rFonts w:ascii="仿宋" w:eastAsia="仿宋" w:hAnsi="仿宋" w:hint="eastAsia"/>
          <w:sz w:val="32"/>
          <w:szCs w:val="32"/>
        </w:rPr>
        <w:t>的学校</w:t>
      </w:r>
      <w:r w:rsidRPr="002D167E">
        <w:rPr>
          <w:rFonts w:ascii="仿宋" w:eastAsia="仿宋" w:hAnsi="仿宋" w:hint="eastAsia"/>
          <w:sz w:val="32"/>
          <w:szCs w:val="32"/>
        </w:rPr>
        <w:t>二级单位设置及编码</w:t>
      </w:r>
      <w:r>
        <w:rPr>
          <w:rFonts w:ascii="仿宋" w:eastAsia="仿宋" w:hAnsi="仿宋" w:hint="eastAsia"/>
          <w:sz w:val="32"/>
          <w:szCs w:val="32"/>
        </w:rPr>
        <w:t>情况填写在附件中，并于5月15日前交信息化建设办公室</w:t>
      </w:r>
      <w:r w:rsidR="008D7C09">
        <w:rPr>
          <w:rFonts w:ascii="仿宋" w:eastAsia="仿宋" w:hAnsi="仿宋" w:hint="eastAsia"/>
          <w:sz w:val="32"/>
          <w:szCs w:val="32"/>
        </w:rPr>
        <w:t>信息化部李志鹏处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167E" w:rsidRDefault="002D167E" w:rsidP="002D167E">
      <w:pPr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2D167E" w:rsidRDefault="002D167E" w:rsidP="002D167E">
      <w:pPr>
        <w:ind w:firstLine="643"/>
        <w:rPr>
          <w:rFonts w:ascii="仿宋" w:eastAsia="仿宋" w:hAnsi="仿宋"/>
          <w:sz w:val="32"/>
          <w:szCs w:val="32"/>
        </w:rPr>
      </w:pPr>
    </w:p>
    <w:p w:rsidR="002D167E" w:rsidRDefault="002D167E" w:rsidP="002D167E">
      <w:pPr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 信息化建设办公室</w:t>
      </w:r>
    </w:p>
    <w:p w:rsidR="002D167E" w:rsidRDefault="002D167E" w:rsidP="002D167E">
      <w:pPr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</w:t>
      </w:r>
      <w:r w:rsidR="00551192">
        <w:rPr>
          <w:rFonts w:ascii="仿宋" w:eastAsia="仿宋" w:hAnsi="仿宋"/>
          <w:sz w:val="32"/>
          <w:szCs w:val="32"/>
        </w:rPr>
        <w:t xml:space="preserve">                       2020.4.26</w:t>
      </w:r>
      <w:bookmarkStart w:id="0" w:name="_GoBack"/>
      <w:bookmarkEnd w:id="0"/>
    </w:p>
    <w:p w:rsidR="000D0A23" w:rsidRDefault="000D0A23" w:rsidP="000D0A23">
      <w:pPr>
        <w:rPr>
          <w:rFonts w:ascii="仿宋" w:eastAsia="仿宋" w:hAnsi="仿宋"/>
          <w:sz w:val="32"/>
          <w:szCs w:val="32"/>
        </w:rPr>
      </w:pPr>
    </w:p>
    <w:p w:rsidR="002D167E" w:rsidRDefault="002D167E" w:rsidP="000D0A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附件：西南大学业务系统内学校二级单位</w:t>
      </w:r>
      <w:r w:rsidRPr="002D167E">
        <w:rPr>
          <w:rFonts w:ascii="仿宋" w:eastAsia="仿宋" w:hAnsi="仿宋" w:hint="eastAsia"/>
          <w:sz w:val="32"/>
          <w:szCs w:val="32"/>
        </w:rPr>
        <w:t>设置及编码</w:t>
      </w:r>
      <w:r>
        <w:rPr>
          <w:rFonts w:ascii="仿宋" w:eastAsia="仿宋" w:hAnsi="仿宋" w:hint="eastAsia"/>
          <w:sz w:val="32"/>
          <w:szCs w:val="32"/>
        </w:rPr>
        <w:t>情况表</w:t>
      </w:r>
    </w:p>
    <w:p w:rsidR="002D167E" w:rsidRDefault="002D16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2D167E" w:rsidRPr="00FA4342" w:rsidRDefault="002D167E" w:rsidP="002D167E">
      <w:pPr>
        <w:rPr>
          <w:rFonts w:ascii="仿宋" w:eastAsia="仿宋" w:hAnsi="仿宋"/>
          <w:b/>
          <w:sz w:val="32"/>
          <w:szCs w:val="32"/>
        </w:rPr>
      </w:pPr>
      <w:r w:rsidRPr="00FA4342">
        <w:rPr>
          <w:rFonts w:ascii="仿宋" w:eastAsia="仿宋" w:hAnsi="仿宋" w:hint="eastAsia"/>
          <w:b/>
          <w:sz w:val="32"/>
          <w:szCs w:val="32"/>
        </w:rPr>
        <w:lastRenderedPageBreak/>
        <w:t>附件：西南大学业务系统内学校二级单位设置及编码情况表</w:t>
      </w:r>
    </w:p>
    <w:p w:rsidR="002D167E" w:rsidRPr="00FA4342" w:rsidRDefault="002D167E" w:rsidP="002D167E">
      <w:pPr>
        <w:rPr>
          <w:rFonts w:ascii="仿宋" w:eastAsia="仿宋" w:hAnsi="仿宋"/>
          <w:b/>
          <w:sz w:val="32"/>
          <w:szCs w:val="32"/>
        </w:rPr>
      </w:pPr>
      <w:r w:rsidRPr="00FA4342">
        <w:rPr>
          <w:rFonts w:ascii="仿宋" w:eastAsia="仿宋" w:hAnsi="仿宋" w:hint="eastAsia"/>
          <w:b/>
          <w:sz w:val="32"/>
          <w:szCs w:val="32"/>
        </w:rPr>
        <w:t>单位名称：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2D167E" w:rsidTr="000D0A23">
        <w:trPr>
          <w:trHeight w:val="447"/>
        </w:trPr>
        <w:tc>
          <w:tcPr>
            <w:tcW w:w="1947" w:type="dxa"/>
            <w:vMerge w:val="restart"/>
            <w:vAlign w:val="center"/>
          </w:tcPr>
          <w:p w:rsidR="002D167E" w:rsidRPr="000D0A23" w:rsidRDefault="002D167E" w:rsidP="002D167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业务系统内的学校二级单位名称</w:t>
            </w:r>
          </w:p>
        </w:tc>
        <w:tc>
          <w:tcPr>
            <w:tcW w:w="1947" w:type="dxa"/>
            <w:vAlign w:val="center"/>
          </w:tcPr>
          <w:p w:rsidR="002D167E" w:rsidRPr="000D0A23" w:rsidRDefault="002D167E" w:rsidP="002D16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业务系统一</w:t>
            </w:r>
          </w:p>
        </w:tc>
        <w:tc>
          <w:tcPr>
            <w:tcW w:w="1947" w:type="dxa"/>
            <w:vAlign w:val="center"/>
          </w:tcPr>
          <w:p w:rsidR="002D167E" w:rsidRPr="000D0A23" w:rsidRDefault="002D167E" w:rsidP="002D16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业务系统二</w:t>
            </w:r>
          </w:p>
        </w:tc>
        <w:tc>
          <w:tcPr>
            <w:tcW w:w="1947" w:type="dxa"/>
            <w:vAlign w:val="center"/>
          </w:tcPr>
          <w:p w:rsidR="002D167E" w:rsidRPr="000D0A23" w:rsidRDefault="002D167E" w:rsidP="002D16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业务系统三</w:t>
            </w:r>
          </w:p>
        </w:tc>
        <w:tc>
          <w:tcPr>
            <w:tcW w:w="1948" w:type="dxa"/>
            <w:vAlign w:val="center"/>
          </w:tcPr>
          <w:p w:rsidR="002D167E" w:rsidRPr="000D0A23" w:rsidRDefault="002D167E" w:rsidP="002D16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业务系统四</w:t>
            </w:r>
          </w:p>
        </w:tc>
      </w:tr>
      <w:tr w:rsidR="002D167E" w:rsidTr="002D167E">
        <w:tc>
          <w:tcPr>
            <w:tcW w:w="1947" w:type="dxa"/>
            <w:vMerge/>
          </w:tcPr>
          <w:p w:rsidR="002D167E" w:rsidRPr="000D0A23" w:rsidRDefault="002D167E" w:rsidP="002D167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7E" w:rsidRPr="000D0A23" w:rsidRDefault="002D167E" w:rsidP="002D167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名称：</w:t>
            </w:r>
          </w:p>
        </w:tc>
        <w:tc>
          <w:tcPr>
            <w:tcW w:w="1947" w:type="dxa"/>
          </w:tcPr>
          <w:p w:rsidR="002D167E" w:rsidRPr="000D0A23" w:rsidRDefault="002D167E" w:rsidP="002D167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名称：</w:t>
            </w:r>
          </w:p>
        </w:tc>
        <w:tc>
          <w:tcPr>
            <w:tcW w:w="1947" w:type="dxa"/>
          </w:tcPr>
          <w:p w:rsidR="002D167E" w:rsidRPr="000D0A23" w:rsidRDefault="002D167E" w:rsidP="002D167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名称：</w:t>
            </w:r>
          </w:p>
        </w:tc>
        <w:tc>
          <w:tcPr>
            <w:tcW w:w="1948" w:type="dxa"/>
          </w:tcPr>
          <w:p w:rsidR="002D167E" w:rsidRPr="000D0A23" w:rsidRDefault="002D167E" w:rsidP="002D167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名称：</w:t>
            </w:r>
          </w:p>
        </w:tc>
      </w:tr>
      <w:tr w:rsidR="002D167E" w:rsidTr="002D167E">
        <w:tc>
          <w:tcPr>
            <w:tcW w:w="1947" w:type="dxa"/>
            <w:vMerge/>
          </w:tcPr>
          <w:p w:rsidR="002D167E" w:rsidRPr="000D0A23" w:rsidRDefault="002D167E" w:rsidP="002D167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7E" w:rsidRPr="000D0A23" w:rsidRDefault="002D167E" w:rsidP="002D167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该系统内对</w:t>
            </w:r>
            <w:r w:rsidR="00ED1143">
              <w:rPr>
                <w:rFonts w:ascii="仿宋" w:eastAsia="仿宋" w:hAnsi="仿宋" w:hint="eastAsia"/>
                <w:b/>
                <w:sz w:val="24"/>
                <w:szCs w:val="24"/>
              </w:rPr>
              <w:t>相应</w:t>
            </w: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二级单位的编码</w:t>
            </w:r>
          </w:p>
        </w:tc>
        <w:tc>
          <w:tcPr>
            <w:tcW w:w="1947" w:type="dxa"/>
          </w:tcPr>
          <w:p w:rsidR="002D167E" w:rsidRPr="000D0A23" w:rsidRDefault="002D167E" w:rsidP="002D167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该系统内对</w:t>
            </w:r>
            <w:r w:rsidR="00ED1143">
              <w:rPr>
                <w:rFonts w:ascii="仿宋" w:eastAsia="仿宋" w:hAnsi="仿宋" w:hint="eastAsia"/>
                <w:b/>
                <w:sz w:val="24"/>
                <w:szCs w:val="24"/>
              </w:rPr>
              <w:t>相应</w:t>
            </w: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二级单位的编码</w:t>
            </w:r>
          </w:p>
        </w:tc>
        <w:tc>
          <w:tcPr>
            <w:tcW w:w="1947" w:type="dxa"/>
          </w:tcPr>
          <w:p w:rsidR="002D167E" w:rsidRPr="000D0A23" w:rsidRDefault="002D167E" w:rsidP="002D167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该系统内对</w:t>
            </w:r>
            <w:r w:rsidR="00ED1143">
              <w:rPr>
                <w:rFonts w:ascii="仿宋" w:eastAsia="仿宋" w:hAnsi="仿宋" w:hint="eastAsia"/>
                <w:b/>
                <w:sz w:val="24"/>
                <w:szCs w:val="24"/>
              </w:rPr>
              <w:t>相应</w:t>
            </w: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二级单位的编码</w:t>
            </w:r>
          </w:p>
        </w:tc>
        <w:tc>
          <w:tcPr>
            <w:tcW w:w="1948" w:type="dxa"/>
          </w:tcPr>
          <w:p w:rsidR="002D167E" w:rsidRPr="000D0A23" w:rsidRDefault="002D167E" w:rsidP="002D167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该系统内对</w:t>
            </w:r>
            <w:r w:rsidR="00ED1143">
              <w:rPr>
                <w:rFonts w:ascii="仿宋" w:eastAsia="仿宋" w:hAnsi="仿宋" w:hint="eastAsia"/>
                <w:b/>
                <w:sz w:val="24"/>
                <w:szCs w:val="24"/>
              </w:rPr>
              <w:t>相应</w:t>
            </w:r>
            <w:r w:rsidRPr="000D0A23">
              <w:rPr>
                <w:rFonts w:ascii="仿宋" w:eastAsia="仿宋" w:hAnsi="仿宋" w:hint="eastAsia"/>
                <w:b/>
                <w:sz w:val="24"/>
                <w:szCs w:val="24"/>
              </w:rPr>
              <w:t>二级单位的编码</w:t>
            </w:r>
          </w:p>
        </w:tc>
      </w:tr>
      <w:tr w:rsidR="002D167E" w:rsidTr="002D167E"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P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167E" w:rsidTr="002D167E"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0A23" w:rsidTr="002D167E"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0A23" w:rsidTr="002D167E"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0A23" w:rsidTr="002D167E"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0A23" w:rsidTr="002D167E"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0A23" w:rsidTr="002D167E"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0A23" w:rsidTr="002D167E"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0A23" w:rsidTr="002D167E"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0A23" w:rsidTr="002D167E"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0A23" w:rsidTr="002D167E"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0A23" w:rsidTr="002D167E"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0D0A23" w:rsidRDefault="000D0A23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167E" w:rsidTr="002D167E"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167E" w:rsidTr="002D167E"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167E" w:rsidTr="002D167E"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167E" w:rsidTr="002D167E"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7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8" w:type="dxa"/>
          </w:tcPr>
          <w:p w:rsidR="002D167E" w:rsidRDefault="002D167E" w:rsidP="002D16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D167E" w:rsidRPr="0096320A" w:rsidRDefault="000D0A23" w:rsidP="002D16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填表人：                    单位（分管）领导（盖章）：</w:t>
      </w:r>
    </w:p>
    <w:sectPr w:rsidR="002D167E" w:rsidRPr="0096320A" w:rsidSect="00820942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32" w:rsidRDefault="00772332" w:rsidP="00F544C4">
      <w:r>
        <w:separator/>
      </w:r>
    </w:p>
  </w:endnote>
  <w:endnote w:type="continuationSeparator" w:id="0">
    <w:p w:rsidR="00772332" w:rsidRDefault="00772332" w:rsidP="00F5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32" w:rsidRDefault="00772332" w:rsidP="00F544C4">
      <w:r>
        <w:separator/>
      </w:r>
    </w:p>
  </w:footnote>
  <w:footnote w:type="continuationSeparator" w:id="0">
    <w:p w:rsidR="00772332" w:rsidRDefault="00772332" w:rsidP="00F5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06D0"/>
    <w:multiLevelType w:val="hybridMultilevel"/>
    <w:tmpl w:val="C9D82004"/>
    <w:lvl w:ilvl="0" w:tplc="9D7C2AEA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DF4465"/>
    <w:multiLevelType w:val="hybridMultilevel"/>
    <w:tmpl w:val="DB304144"/>
    <w:lvl w:ilvl="0" w:tplc="4D24B6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8A58FC"/>
    <w:multiLevelType w:val="hybridMultilevel"/>
    <w:tmpl w:val="8710F34E"/>
    <w:lvl w:ilvl="0" w:tplc="20CEDD76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9" w:hanging="420"/>
      </w:pPr>
    </w:lvl>
    <w:lvl w:ilvl="2" w:tplc="0409001B" w:tentative="1">
      <w:start w:val="1"/>
      <w:numFmt w:val="lowerRoman"/>
      <w:lvlText w:val="%3."/>
      <w:lvlJc w:val="righ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9" w:tentative="1">
      <w:start w:val="1"/>
      <w:numFmt w:val="lowerLetter"/>
      <w:lvlText w:val="%5)"/>
      <w:lvlJc w:val="left"/>
      <w:pPr>
        <w:ind w:left="2529" w:hanging="420"/>
      </w:pPr>
    </w:lvl>
    <w:lvl w:ilvl="5" w:tplc="0409001B" w:tentative="1">
      <w:start w:val="1"/>
      <w:numFmt w:val="lowerRoman"/>
      <w:lvlText w:val="%6."/>
      <w:lvlJc w:val="righ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9" w:tentative="1">
      <w:start w:val="1"/>
      <w:numFmt w:val="lowerLetter"/>
      <w:lvlText w:val="%8)"/>
      <w:lvlJc w:val="left"/>
      <w:pPr>
        <w:ind w:left="3789" w:hanging="420"/>
      </w:pPr>
    </w:lvl>
    <w:lvl w:ilvl="8" w:tplc="0409001B" w:tentative="1">
      <w:start w:val="1"/>
      <w:numFmt w:val="lowerRoman"/>
      <w:lvlText w:val="%9."/>
      <w:lvlJc w:val="right"/>
      <w:pPr>
        <w:ind w:left="4209" w:hanging="420"/>
      </w:pPr>
    </w:lvl>
  </w:abstractNum>
  <w:abstractNum w:abstractNumId="3" w15:restartNumberingAfterBreak="0">
    <w:nsid w:val="601E3751"/>
    <w:multiLevelType w:val="hybridMultilevel"/>
    <w:tmpl w:val="D1BE1610"/>
    <w:lvl w:ilvl="0" w:tplc="9A2AD4E4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9" w:hanging="420"/>
      </w:pPr>
    </w:lvl>
    <w:lvl w:ilvl="2" w:tplc="0409001B" w:tentative="1">
      <w:start w:val="1"/>
      <w:numFmt w:val="lowerRoman"/>
      <w:lvlText w:val="%3."/>
      <w:lvlJc w:val="righ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9" w:tentative="1">
      <w:start w:val="1"/>
      <w:numFmt w:val="lowerLetter"/>
      <w:lvlText w:val="%5)"/>
      <w:lvlJc w:val="left"/>
      <w:pPr>
        <w:ind w:left="2529" w:hanging="420"/>
      </w:pPr>
    </w:lvl>
    <w:lvl w:ilvl="5" w:tplc="0409001B" w:tentative="1">
      <w:start w:val="1"/>
      <w:numFmt w:val="lowerRoman"/>
      <w:lvlText w:val="%6."/>
      <w:lvlJc w:val="righ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9" w:tentative="1">
      <w:start w:val="1"/>
      <w:numFmt w:val="lowerLetter"/>
      <w:lvlText w:val="%8)"/>
      <w:lvlJc w:val="left"/>
      <w:pPr>
        <w:ind w:left="3789" w:hanging="420"/>
      </w:pPr>
    </w:lvl>
    <w:lvl w:ilvl="8" w:tplc="0409001B" w:tentative="1">
      <w:start w:val="1"/>
      <w:numFmt w:val="lowerRoman"/>
      <w:lvlText w:val="%9."/>
      <w:lvlJc w:val="right"/>
      <w:pPr>
        <w:ind w:left="4209" w:hanging="420"/>
      </w:pPr>
    </w:lvl>
  </w:abstractNum>
  <w:abstractNum w:abstractNumId="4" w15:restartNumberingAfterBreak="0">
    <w:nsid w:val="78800F5A"/>
    <w:multiLevelType w:val="hybridMultilevel"/>
    <w:tmpl w:val="8F2E6B30"/>
    <w:lvl w:ilvl="0" w:tplc="359CE974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9" w:hanging="420"/>
      </w:pPr>
    </w:lvl>
    <w:lvl w:ilvl="2" w:tplc="0409001B" w:tentative="1">
      <w:start w:val="1"/>
      <w:numFmt w:val="lowerRoman"/>
      <w:lvlText w:val="%3."/>
      <w:lvlJc w:val="righ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9" w:tentative="1">
      <w:start w:val="1"/>
      <w:numFmt w:val="lowerLetter"/>
      <w:lvlText w:val="%5)"/>
      <w:lvlJc w:val="left"/>
      <w:pPr>
        <w:ind w:left="2529" w:hanging="420"/>
      </w:pPr>
    </w:lvl>
    <w:lvl w:ilvl="5" w:tplc="0409001B" w:tentative="1">
      <w:start w:val="1"/>
      <w:numFmt w:val="lowerRoman"/>
      <w:lvlText w:val="%6."/>
      <w:lvlJc w:val="righ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9" w:tentative="1">
      <w:start w:val="1"/>
      <w:numFmt w:val="lowerLetter"/>
      <w:lvlText w:val="%8)"/>
      <w:lvlJc w:val="left"/>
      <w:pPr>
        <w:ind w:left="3789" w:hanging="420"/>
      </w:pPr>
    </w:lvl>
    <w:lvl w:ilvl="8" w:tplc="0409001B" w:tentative="1">
      <w:start w:val="1"/>
      <w:numFmt w:val="lowerRoman"/>
      <w:lvlText w:val="%9."/>
      <w:lvlJc w:val="right"/>
      <w:pPr>
        <w:ind w:left="4209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C6"/>
    <w:rsid w:val="00051B30"/>
    <w:rsid w:val="00065F3A"/>
    <w:rsid w:val="00092FC4"/>
    <w:rsid w:val="000A20DC"/>
    <w:rsid w:val="000D0A23"/>
    <w:rsid w:val="000D4225"/>
    <w:rsid w:val="000E28BF"/>
    <w:rsid w:val="000F4615"/>
    <w:rsid w:val="0010006B"/>
    <w:rsid w:val="001464BF"/>
    <w:rsid w:val="001629E9"/>
    <w:rsid w:val="00192AB7"/>
    <w:rsid w:val="001A238F"/>
    <w:rsid w:val="001B2443"/>
    <w:rsid w:val="001C50D3"/>
    <w:rsid w:val="001D079C"/>
    <w:rsid w:val="001E202A"/>
    <w:rsid w:val="00207BAB"/>
    <w:rsid w:val="002251D5"/>
    <w:rsid w:val="00281DF7"/>
    <w:rsid w:val="002932A1"/>
    <w:rsid w:val="002B36D5"/>
    <w:rsid w:val="002C5A2E"/>
    <w:rsid w:val="002D167E"/>
    <w:rsid w:val="002F28AF"/>
    <w:rsid w:val="003007EC"/>
    <w:rsid w:val="00311E59"/>
    <w:rsid w:val="003309C5"/>
    <w:rsid w:val="00344F99"/>
    <w:rsid w:val="003D662C"/>
    <w:rsid w:val="003F72F1"/>
    <w:rsid w:val="004A04F2"/>
    <w:rsid w:val="00544ED8"/>
    <w:rsid w:val="00546525"/>
    <w:rsid w:val="00551192"/>
    <w:rsid w:val="00582D36"/>
    <w:rsid w:val="005A3D1E"/>
    <w:rsid w:val="005B353F"/>
    <w:rsid w:val="005D70FE"/>
    <w:rsid w:val="005E0556"/>
    <w:rsid w:val="005F274A"/>
    <w:rsid w:val="006028AD"/>
    <w:rsid w:val="006C02B1"/>
    <w:rsid w:val="006C0C9D"/>
    <w:rsid w:val="006F7CCF"/>
    <w:rsid w:val="00724A68"/>
    <w:rsid w:val="00772332"/>
    <w:rsid w:val="007B3BA7"/>
    <w:rsid w:val="007C31FC"/>
    <w:rsid w:val="007E41DC"/>
    <w:rsid w:val="007E664C"/>
    <w:rsid w:val="007E7727"/>
    <w:rsid w:val="007F4226"/>
    <w:rsid w:val="00806503"/>
    <w:rsid w:val="00820942"/>
    <w:rsid w:val="008248EF"/>
    <w:rsid w:val="008338C6"/>
    <w:rsid w:val="008662CE"/>
    <w:rsid w:val="00885B12"/>
    <w:rsid w:val="0089096F"/>
    <w:rsid w:val="008D0FEB"/>
    <w:rsid w:val="008D7C09"/>
    <w:rsid w:val="008E067F"/>
    <w:rsid w:val="00922BD8"/>
    <w:rsid w:val="0096320A"/>
    <w:rsid w:val="00965162"/>
    <w:rsid w:val="00987425"/>
    <w:rsid w:val="00991541"/>
    <w:rsid w:val="009B13CD"/>
    <w:rsid w:val="009D6FBD"/>
    <w:rsid w:val="00A41D2A"/>
    <w:rsid w:val="00AB1838"/>
    <w:rsid w:val="00B21023"/>
    <w:rsid w:val="00B217AC"/>
    <w:rsid w:val="00B32B1C"/>
    <w:rsid w:val="00B61447"/>
    <w:rsid w:val="00B63BF2"/>
    <w:rsid w:val="00B6781C"/>
    <w:rsid w:val="00B81671"/>
    <w:rsid w:val="00BD1431"/>
    <w:rsid w:val="00C17240"/>
    <w:rsid w:val="00C33343"/>
    <w:rsid w:val="00C817DD"/>
    <w:rsid w:val="00CB24CC"/>
    <w:rsid w:val="00CE05D8"/>
    <w:rsid w:val="00CF4BAD"/>
    <w:rsid w:val="00CF678D"/>
    <w:rsid w:val="00DA2DDE"/>
    <w:rsid w:val="00DB0708"/>
    <w:rsid w:val="00E5708C"/>
    <w:rsid w:val="00EA0967"/>
    <w:rsid w:val="00EA537F"/>
    <w:rsid w:val="00ED1143"/>
    <w:rsid w:val="00EE0FF0"/>
    <w:rsid w:val="00F5097D"/>
    <w:rsid w:val="00F544C4"/>
    <w:rsid w:val="00F60732"/>
    <w:rsid w:val="00F76AA3"/>
    <w:rsid w:val="00F857E2"/>
    <w:rsid w:val="00F93BB1"/>
    <w:rsid w:val="00FA4342"/>
    <w:rsid w:val="00FB0E21"/>
    <w:rsid w:val="00FE57CF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6BC09"/>
  <w15:chartTrackingRefBased/>
  <w15:docId w15:val="{392DB9DF-F128-4852-9A04-775EDECC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21"/>
    <w:pPr>
      <w:ind w:firstLineChars="200" w:firstLine="420"/>
    </w:pPr>
  </w:style>
  <w:style w:type="table" w:styleId="a4">
    <w:name w:val="Table Grid"/>
    <w:basedOn w:val="a1"/>
    <w:uiPriority w:val="39"/>
    <w:rsid w:val="00EE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2A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932A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544C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5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544C4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22BD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22BD8"/>
  </w:style>
  <w:style w:type="table" w:customStyle="1" w:styleId="1">
    <w:name w:val="网格型1"/>
    <w:basedOn w:val="a1"/>
    <w:next w:val="a4"/>
    <w:uiPriority w:val="39"/>
    <w:rsid w:val="00FF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uiPriority w:val="39"/>
    <w:rsid w:val="005E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593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64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C591-864A-43B6-A3B4-6D2216AF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王雪飞</dc:creator>
  <cp:keywords/>
  <dc:description/>
  <cp:lastModifiedBy>王雪飞</cp:lastModifiedBy>
  <cp:revision>6</cp:revision>
  <cp:lastPrinted>2019-06-12T00:13:00Z</cp:lastPrinted>
  <dcterms:created xsi:type="dcterms:W3CDTF">2020-04-24T07:06:00Z</dcterms:created>
  <dcterms:modified xsi:type="dcterms:W3CDTF">2020-04-26T01:08:00Z</dcterms:modified>
</cp:coreProperties>
</file>